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562" w:firstLineChars="200"/>
        <w:jc w:val="center"/>
        <w:rPr>
          <w:rFonts w:ascii="宋体" w:hAnsi="宋体" w:cs="宋体"/>
          <w:b/>
          <w:sz w:val="28"/>
          <w:szCs w:val="28"/>
        </w:rPr>
      </w:pPr>
    </w:p>
    <w:p>
      <w:pPr>
        <w:spacing w:line="360" w:lineRule="auto"/>
        <w:ind w:firstLine="880" w:firstLineChars="20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综合评分细则</w:t>
      </w:r>
    </w:p>
    <w:p>
      <w:pPr>
        <w:spacing w:line="360" w:lineRule="auto"/>
        <w:ind w:firstLine="880" w:firstLineChars="200"/>
        <w:jc w:val="center"/>
        <w:rPr>
          <w:rFonts w:ascii="方正小标宋_GBK" w:hAnsi="方正小标宋_GBK" w:eastAsia="方正小标宋_GBK" w:cs="方正小标宋_GBK"/>
          <w:b/>
          <w:sz w:val="44"/>
          <w:szCs w:val="44"/>
        </w:rPr>
      </w:pPr>
    </w:p>
    <w:p>
      <w:pPr>
        <w:numPr>
          <w:ilvl w:val="0"/>
          <w:numId w:val="1"/>
        </w:numPr>
        <w:spacing w:line="440" w:lineRule="exact"/>
        <w:ind w:firstLine="48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评标原则</w:t>
      </w:r>
    </w:p>
    <w:p>
      <w:pPr>
        <w:numPr>
          <w:ilvl w:val="0"/>
          <w:numId w:val="0"/>
        </w:num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询价小组以询价文件为依据，对报价文件进行评审，对供应商的报价文件内容按百分制综合评分法打分。评审时，对带有主观因素的评分，应由询价小组集体讨论定档后在档内各自打分，并对要求畸高畸低的分数做出说明。</w:t>
      </w:r>
    </w:p>
    <w:p>
      <w:pPr>
        <w:numPr>
          <w:ilvl w:val="0"/>
          <w:numId w:val="2"/>
        </w:numPr>
        <w:spacing w:line="440" w:lineRule="exact"/>
        <w:ind w:firstLine="4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w:t>
      </w:r>
      <w:r>
        <w:rPr>
          <w:rFonts w:hint="eastAsia" w:ascii="仿宋_GB2312" w:hAnsi="仿宋_GB2312" w:eastAsia="仿宋_GB2312" w:cs="仿宋_GB2312"/>
          <w:sz w:val="32"/>
          <w:szCs w:val="32"/>
          <w:lang w:eastAsia="zh-CN"/>
        </w:rPr>
        <w:t>定办法</w:t>
      </w:r>
      <w:r>
        <w:rPr>
          <w:rFonts w:hint="eastAsia" w:ascii="仿宋_GB2312" w:hAnsi="仿宋_GB2312" w:eastAsia="仿宋_GB2312" w:cs="仿宋_GB2312"/>
          <w:sz w:val="32"/>
          <w:szCs w:val="32"/>
        </w:rPr>
        <w:t>：（按四舍五入取至</w:t>
      </w:r>
      <w:r>
        <w:rPr>
          <w:rFonts w:hint="eastAsia" w:ascii="仿宋_GB2312" w:hAnsi="仿宋_GB2312" w:eastAsia="仿宋_GB2312" w:cs="仿宋_GB2312"/>
          <w:sz w:val="32"/>
          <w:szCs w:val="32"/>
          <w:lang w:eastAsia="zh-CN"/>
        </w:rPr>
        <w:t>百分位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lang w:val="en-US" w:eastAsia="zh-CN"/>
        </w:rPr>
        <w:t xml:space="preserve"> </w:t>
      </w:r>
      <w:r>
        <w:rPr>
          <w:rFonts w:hint="default" w:ascii="Times New Roman" w:hAnsi="Times New Roman" w:eastAsia="仿宋_GB2312" w:cs="Times New Roman"/>
          <w:sz w:val="32"/>
          <w:szCs w:val="32"/>
          <w:lang w:val="en-US" w:eastAsia="zh-CN"/>
        </w:rPr>
        <w:t>（一）采用百分制综合评分法；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（二）计分办法（按四舍五入取至百分位）：</w:t>
      </w:r>
    </w:p>
    <w:p>
      <w:pPr>
        <w:pStyle w:val="2"/>
        <w:numPr>
          <w:ilvl w:val="0"/>
          <w:numId w:val="0"/>
        </w:numPr>
        <w:rPr>
          <w:rFonts w:hint="eastAsia" w:eastAsiaTheme="minorEastAsia"/>
          <w:lang w:val="en-US" w:eastAsia="zh-CN"/>
        </w:rPr>
      </w:pPr>
    </w:p>
    <w:p>
      <w:pPr>
        <w:pStyle w:val="5"/>
        <w:spacing w:line="440" w:lineRule="exact"/>
        <w:outlineLvl w:val="0"/>
        <w:rPr>
          <w:rFonts w:hint="eastAsia" w:ascii="仿宋_GB2312" w:hAnsi="仿宋_GB2312" w:eastAsia="仿宋_GB2312" w:cs="仿宋_GB2312"/>
          <w:b w:val="0"/>
          <w:bCs/>
          <w:sz w:val="32"/>
          <w:szCs w:val="32"/>
        </w:rPr>
      </w:pPr>
      <w:r>
        <w:rPr>
          <w:rFonts w:hint="eastAsia" w:ascii="黑体" w:hAnsi="黑体" w:eastAsia="黑体" w:cs="黑体"/>
          <w:b/>
          <w:sz w:val="32"/>
          <w:szCs w:val="32"/>
          <w:lang w:val="en-US" w:eastAsia="zh-CN"/>
        </w:rPr>
        <w:t xml:space="preserve">   </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价格分</w:t>
      </w:r>
      <w:r>
        <w:rPr>
          <w:rFonts w:hint="eastAsia" w:hAnsi="宋体" w:cs="宋体"/>
          <w:b/>
          <w:sz w:val="24"/>
          <w:szCs w:val="24"/>
        </w:rPr>
        <w:t>………………………………………………</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1.价格分计算公式：</w:t>
      </w:r>
    </w:p>
    <w:p>
      <w:pPr>
        <w:keepNext w:val="0"/>
        <w:keepLines w:val="0"/>
        <w:pageBreakBefore w:val="0"/>
        <w:widowControl w:val="0"/>
        <w:kinsoku/>
        <w:wordWrap/>
        <w:overflowPunct/>
        <w:topLinePunct w:val="0"/>
        <w:autoSpaceDE/>
        <w:autoSpaceDN/>
        <w:bidi w:val="0"/>
        <w:adjustRightInd/>
        <w:snapToGrid/>
        <w:spacing w:line="560" w:lineRule="exact"/>
        <w:ind w:firstLine="3360" w:firstLineChars="1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有效报价人最低评审报价（金额）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某有效报价人价格分= </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×20分</w:t>
      </w:r>
    </w:p>
    <w:p>
      <w:pPr>
        <w:keepNext w:val="0"/>
        <w:keepLines w:val="0"/>
        <w:pageBreakBefore w:val="0"/>
        <w:widowControl w:val="0"/>
        <w:kinsoku/>
        <w:wordWrap/>
        <w:overflowPunct/>
        <w:topLinePunct w:val="0"/>
        <w:autoSpaceDE/>
        <w:autoSpaceDN/>
        <w:bidi w:val="0"/>
        <w:adjustRightInd/>
        <w:snapToGrid/>
        <w:spacing w:line="560" w:lineRule="exact"/>
        <w:ind w:firstLine="3360" w:firstLineChars="1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某有效报价人评审报价（金额）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2.评审报价为报价人的最后报价进行政策性扣除后的价格，评审报价只是作为评审时使用。最终成交报价人的成交金额等于最后报价（如有修正，以确认修正后的最后报价为准）。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3.政府采购政策性扣除计算方法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（1）按照《政府采购促进中小企业发展管理办法》（财库〔2020〕46号）的规定，报价人在其报价文件中提供《中小企业声明函》，且其服务为小型和微型企业承接的，对其最后报价给予20%的扣除。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（4）政策性扣除计算方法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在服务采购项目中，服务由小微企业承接；对符合上述要求的报价人的竞标报价给予20%的扣除，扣除后的价格为评审报价，即评审报价=竞标报价×（1-20%）。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（5）除上述情况外，评审报价＝最后报价。</w:t>
      </w:r>
    </w:p>
    <w:p>
      <w:pPr>
        <w:pStyle w:val="2"/>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（6）以进入比较与评价环节的最低的评审报价为基准价，基准价得分为20分。</w:t>
      </w:r>
    </w:p>
    <w:p>
      <w:pPr>
        <w:pStyle w:val="5"/>
        <w:numPr>
          <w:ilvl w:val="0"/>
          <w:numId w:val="0"/>
        </w:numPr>
        <w:spacing w:line="440" w:lineRule="exact"/>
        <w:jc w:val="left"/>
        <w:rPr>
          <w:rFonts w:hAnsi="宋体" w:cs="宋体"/>
          <w:b/>
          <w:sz w:val="24"/>
          <w:szCs w:val="24"/>
        </w:rPr>
      </w:pPr>
      <w:r>
        <w:rPr>
          <w:rFonts w:hint="eastAsia" w:ascii="黑体" w:hAnsi="黑体" w:eastAsia="黑体" w:cs="黑体"/>
          <w:b/>
          <w:sz w:val="32"/>
          <w:szCs w:val="32"/>
          <w:lang w:val="en-US" w:eastAsia="zh-CN"/>
        </w:rPr>
        <w:t>2.技术分</w:t>
      </w:r>
      <w:r>
        <w:rPr>
          <w:rFonts w:hint="eastAsia" w:hAnsi="宋体" w:cs="宋体"/>
          <w:b/>
          <w:sz w:val="24"/>
          <w:szCs w:val="24"/>
        </w:rPr>
        <w:t>……………………………………………………………………</w:t>
      </w:r>
      <w:r>
        <w:rPr>
          <w:rFonts w:hint="eastAsia" w:ascii="黑体" w:hAnsi="黑体" w:eastAsia="黑体" w:cs="黑体"/>
          <w:b/>
          <w:sz w:val="32"/>
          <w:szCs w:val="32"/>
          <w:lang w:val="en-US" w:eastAsia="zh-CN"/>
        </w:rPr>
        <w:t>45</w:t>
      </w:r>
      <w:r>
        <w:rPr>
          <w:rFonts w:hint="eastAsia" w:ascii="黑体" w:hAnsi="黑体" w:eastAsia="黑体" w:cs="黑体"/>
          <w:b/>
          <w:sz w:val="32"/>
          <w:szCs w:val="32"/>
        </w:rPr>
        <w:t>分</w:t>
      </w:r>
    </w:p>
    <w:p>
      <w:pPr>
        <w:pStyle w:val="5"/>
        <w:spacing w:line="360" w:lineRule="auto"/>
        <w:ind w:firstLine="470"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（1）运维服务方案分（满分</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分）</w:t>
      </w:r>
    </w:p>
    <w:p>
      <w:pPr>
        <w:pStyle w:val="5"/>
        <w:spacing w:line="360" w:lineRule="auto"/>
        <w:ind w:firstLine="470"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由评标委员会根据投标人提供的维保方案，就整体性、可靠性、先进性、兼容性、可维护性、安全性等方面集体讨论确定各投标人方案所属档次，由各评委在相应档次内独立打分。</w:t>
      </w:r>
      <w:r>
        <w:rPr>
          <w:rFonts w:hint="eastAsia" w:ascii="仿宋_GB2312" w:hAnsi="仿宋_GB2312" w:eastAsia="仿宋_GB2312" w:cs="仿宋_GB2312"/>
          <w:sz w:val="32"/>
          <w:szCs w:val="32"/>
          <w:lang w:eastAsia="zh-CN"/>
        </w:rPr>
        <w:t>未提供方案或提供方案与本项目无关的得0 分。</w:t>
      </w:r>
    </w:p>
    <w:p>
      <w:pPr>
        <w:pStyle w:val="5"/>
        <w:spacing w:line="360" w:lineRule="auto"/>
        <w:ind w:firstLine="470"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分）：方案一般、可行，基本满足项目需求的；</w:t>
      </w:r>
    </w:p>
    <w:p>
      <w:pPr>
        <w:pStyle w:val="5"/>
        <w:spacing w:line="360" w:lineRule="auto"/>
        <w:ind w:firstLine="470"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分）：方案较详细合理（提供运维设备清单并符合实际的技术服务方案），能够满足项目基本需求的；</w:t>
      </w:r>
    </w:p>
    <w:p>
      <w:pPr>
        <w:pStyle w:val="5"/>
        <w:spacing w:line="360" w:lineRule="auto"/>
        <w:ind w:firstLine="470"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分）：对采购人现有环境充分了解，方案详细</w:t>
      </w:r>
      <w:bookmarkStart w:id="0" w:name="_GoBack"/>
      <w:r>
        <w:rPr>
          <w:rFonts w:hint="eastAsia" w:ascii="仿宋_GB2312" w:hAnsi="仿宋_GB2312" w:eastAsia="仿宋_GB2312" w:cs="仿宋_GB2312"/>
          <w:sz w:val="32"/>
          <w:szCs w:val="32"/>
        </w:rPr>
        <w:t>合理（提供详细完整的防护设备设施清单、通风设备设施、</w:t>
      </w:r>
      <w:bookmarkEnd w:id="0"/>
      <w:r>
        <w:rPr>
          <w:rFonts w:hint="eastAsia" w:ascii="仿宋_GB2312" w:hAnsi="仿宋_GB2312" w:eastAsia="仿宋_GB2312" w:cs="仿宋_GB2312"/>
          <w:sz w:val="32"/>
          <w:szCs w:val="32"/>
        </w:rPr>
        <w:t>防化设备设施、电气设施等对应放置清单并符合实际的人员组织及技术服务方案、保障方案），完全满足项目需求的。</w:t>
      </w:r>
    </w:p>
    <w:p>
      <w:pPr>
        <w:pStyle w:val="5"/>
        <w:numPr>
          <w:ilvl w:val="0"/>
          <w:numId w:val="0"/>
        </w:num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）服务能力保障分（满分10分）</w:t>
      </w:r>
    </w:p>
    <w:p>
      <w:pPr>
        <w:pStyle w:val="5"/>
        <w:spacing w:line="360" w:lineRule="auto"/>
        <w:ind w:firstLine="470"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（10分）：</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主要项目负责人，</w:t>
      </w:r>
      <w:r>
        <w:rPr>
          <w:rFonts w:hint="eastAsia" w:ascii="仿宋_GB2312" w:hAnsi="仿宋_GB2312" w:eastAsia="仿宋_GB2312" w:cs="仿宋_GB2312"/>
          <w:sz w:val="32"/>
          <w:szCs w:val="32"/>
          <w:lang w:eastAsia="zh-CN"/>
        </w:rPr>
        <w:t>拥有机械或电气工程师中级及以上职称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，项目团队成员</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一级或二</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建造师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机电工程，得</w:t>
      </w:r>
      <w:r>
        <w:rPr>
          <w:rFonts w:hint="eastAsia" w:ascii="仿宋_GB2312" w:hAnsi="仿宋_GB2312" w:eastAsia="仿宋_GB2312" w:cs="仿宋_GB2312"/>
          <w:sz w:val="32"/>
          <w:szCs w:val="32"/>
        </w:rPr>
        <w:t>3分）、电气工程师证（</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1分）、电工作业证（</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1分）、焊接与热切割作业证（</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1分）、通风工证（</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1分）</w:t>
      </w:r>
      <w:r>
        <w:rPr>
          <w:rFonts w:hint="eastAsia" w:ascii="仿宋_GB2312" w:hAnsi="仿宋_GB2312" w:eastAsia="仿宋_GB2312" w:cs="仿宋_GB2312"/>
          <w:sz w:val="32"/>
          <w:szCs w:val="32"/>
          <w:lang w:eastAsia="zh-CN"/>
        </w:rPr>
        <w:t>，每项人员证件只能评分一次，满分</w:t>
      </w:r>
      <w:r>
        <w:rPr>
          <w:rFonts w:hint="eastAsia" w:ascii="仿宋_GB2312" w:hAnsi="仿宋_GB2312" w:eastAsia="仿宋_GB2312" w:cs="仿宋_GB2312"/>
          <w:sz w:val="32"/>
          <w:szCs w:val="32"/>
          <w:lang w:val="en-US" w:eastAsia="zh-CN"/>
        </w:rPr>
        <w:t>10分</w:t>
      </w:r>
      <w:r>
        <w:rPr>
          <w:rFonts w:hint="eastAsia" w:ascii="仿宋_GB2312" w:hAnsi="仿宋_GB2312" w:eastAsia="仿宋_GB2312" w:cs="仿宋_GB2312"/>
          <w:sz w:val="32"/>
          <w:szCs w:val="32"/>
          <w:lang w:eastAsia="zh-CN"/>
        </w:rPr>
        <w:t>。</w:t>
      </w:r>
    </w:p>
    <w:p>
      <w:pPr>
        <w:pStyle w:val="5"/>
        <w:spacing w:line="360" w:lineRule="auto"/>
        <w:ind w:firstLine="470" w:firstLineChars="196"/>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备注：需提供拟投入人员身份证等有效身份证件、相关证书复印件、投标文件递交截止之日前半年内供应商任意1个月为其依法缴纳社保费的缴费凭证等证明材料复印件，并加盖公章,否则不得分。</w:t>
      </w:r>
    </w:p>
    <w:p>
      <w:pPr>
        <w:pStyle w:val="5"/>
        <w:spacing w:line="440" w:lineRule="exact"/>
        <w:ind w:firstLine="420"/>
        <w:rPr>
          <w:rFonts w:hint="eastAsia" w:ascii="黑体" w:hAnsi="黑体" w:eastAsia="黑体" w:cs="黑体"/>
          <w:b/>
          <w:bCs/>
          <w:sz w:val="32"/>
          <w:szCs w:val="32"/>
        </w:rPr>
      </w:pPr>
      <w:r>
        <w:rPr>
          <w:rFonts w:hint="eastAsia" w:ascii="黑体" w:hAnsi="黑体" w:eastAsia="黑体" w:cs="黑体"/>
          <w:b/>
          <w:bCs/>
          <w:spacing w:val="-2"/>
          <w:sz w:val="32"/>
          <w:szCs w:val="32"/>
        </w:rPr>
        <w:t>3.信誉业绩</w:t>
      </w:r>
      <w:r>
        <w:rPr>
          <w:rFonts w:hint="eastAsia" w:hAnsi="宋体" w:cs="宋体"/>
          <w:b/>
          <w:bCs/>
          <w:spacing w:val="-2"/>
          <w:sz w:val="24"/>
        </w:rPr>
        <w:t>…………………………………………………………</w:t>
      </w:r>
      <w:r>
        <w:rPr>
          <w:rFonts w:hint="eastAsia" w:ascii="黑体" w:hAnsi="黑体" w:eastAsia="黑体" w:cs="黑体"/>
          <w:b/>
          <w:bCs/>
          <w:spacing w:val="-2"/>
          <w:sz w:val="32"/>
          <w:szCs w:val="32"/>
        </w:rPr>
        <w:t xml:space="preserve"> </w:t>
      </w:r>
      <w:r>
        <w:rPr>
          <w:rFonts w:hint="eastAsia" w:ascii="黑体" w:hAnsi="黑体" w:eastAsia="黑体" w:cs="黑体"/>
          <w:b/>
          <w:bCs/>
          <w:spacing w:val="-2"/>
          <w:sz w:val="32"/>
          <w:szCs w:val="32"/>
          <w:lang w:val="en-US" w:eastAsia="zh-CN"/>
        </w:rPr>
        <w:t>35</w:t>
      </w:r>
      <w:r>
        <w:rPr>
          <w:rFonts w:hint="eastAsia" w:ascii="黑体" w:hAnsi="黑体" w:eastAsia="黑体" w:cs="黑体"/>
          <w:b/>
          <w:bCs/>
          <w:spacing w:val="-1"/>
          <w:sz w:val="32"/>
          <w:szCs w:val="32"/>
        </w:rPr>
        <w:t xml:space="preserve"> 分</w:t>
      </w:r>
    </w:p>
    <w:p>
      <w:pPr>
        <w:pStyle w:val="4"/>
        <w:spacing w:line="440" w:lineRule="exact"/>
        <w:ind w:firstLine="452" w:firstLineChars="200"/>
        <w:rPr>
          <w:rFonts w:hint="eastAsia" w:ascii="仿宋_GB2312" w:hAnsi="仿宋_GB2312" w:eastAsia="仿宋_GB2312" w:cs="仿宋_GB2312"/>
          <w:sz w:val="32"/>
          <w:szCs w:val="32"/>
          <w:highlight w:val="red"/>
        </w:rPr>
      </w:pPr>
      <w:r>
        <w:rPr>
          <w:rFonts w:hint="eastAsia" w:ascii="仿宋_GB2312" w:hAnsi="仿宋_GB2312" w:eastAsia="仿宋_GB2312" w:cs="仿宋_GB2312"/>
          <w:spacing w:val="-7"/>
          <w:sz w:val="32"/>
          <w:szCs w:val="32"/>
        </w:rPr>
        <w:t>考</w:t>
      </w:r>
      <w:r>
        <w:rPr>
          <w:rFonts w:hint="eastAsia" w:ascii="仿宋_GB2312" w:hAnsi="仿宋_GB2312" w:eastAsia="仿宋_GB2312" w:cs="仿宋_GB2312"/>
          <w:sz w:val="32"/>
          <w:szCs w:val="32"/>
        </w:rPr>
        <w:t>核期内承接过人防指挥所项目业绩，每项得5分；</w:t>
      </w:r>
      <w:r>
        <w:rPr>
          <w:rFonts w:hint="eastAsia" w:ascii="仿宋_GB2312" w:hAnsi="仿宋_GB2312" w:eastAsia="仿宋_GB2312" w:cs="仿宋_GB2312"/>
          <w:color w:val="000000" w:themeColor="text1"/>
          <w:sz w:val="32"/>
          <w:szCs w:val="32"/>
          <w14:textFill>
            <w14:solidFill>
              <w14:schemeClr w14:val="tx1"/>
            </w14:solidFill>
          </w14:textFill>
        </w:rPr>
        <w:t>民用建筑人防项目</w:t>
      </w:r>
      <w:r>
        <w:rPr>
          <w:rFonts w:hint="eastAsia" w:ascii="仿宋_GB2312" w:hAnsi="仿宋_GB2312" w:eastAsia="仿宋_GB2312" w:cs="仿宋_GB2312"/>
          <w:sz w:val="32"/>
          <w:szCs w:val="32"/>
        </w:rPr>
        <w:t>业绩</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 xml:space="preserve">每项得2分，本项满分为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5分。</w:t>
      </w:r>
    </w:p>
    <w:p>
      <w:pPr>
        <w:pStyle w:val="4"/>
        <w:spacing w:line="440" w:lineRule="exact"/>
        <w:ind w:firstLine="4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注：考核期为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1月1日</w:t>
      </w:r>
      <w:r>
        <w:rPr>
          <w:rFonts w:hint="eastAsia" w:ascii="仿宋_GB2312" w:hAnsi="仿宋_GB2312" w:eastAsia="仿宋_GB2312" w:cs="仿宋_GB2312"/>
          <w:sz w:val="32"/>
          <w:szCs w:val="32"/>
        </w:rPr>
        <w:t>至今，报价时必须在报价文件中提供业绩的中标通知书或合同的复印件并加盖单位公章，否则不得分；每项业绩只能评分一次，不得重复评分</w:t>
      </w:r>
      <w:r>
        <w:rPr>
          <w:rFonts w:hint="eastAsia" w:ascii="仿宋_GB2312" w:hAnsi="仿宋_GB2312" w:eastAsia="仿宋_GB2312" w:cs="仿宋_GB2312"/>
          <w:spacing w:val="-3"/>
          <w:sz w:val="32"/>
          <w:szCs w:val="32"/>
        </w:rPr>
        <w:t>。</w:t>
      </w:r>
    </w:p>
    <w:p>
      <w:pPr>
        <w:pStyle w:val="4"/>
        <w:spacing w:line="440" w:lineRule="exact"/>
        <w:ind w:firstLine="4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总得分 =1 + 2 + 3</w:t>
      </w:r>
    </w:p>
    <w:p>
      <w:pPr>
        <w:pStyle w:val="5"/>
        <w:spacing w:line="440" w:lineRule="exact"/>
        <w:rPr>
          <w:b/>
          <w:bCs/>
          <w:sz w:val="24"/>
          <w:szCs w:val="24"/>
        </w:rPr>
      </w:pPr>
      <w:r>
        <w:rPr>
          <w:rFonts w:hint="eastAsia" w:hAnsi="宋体" w:cs="宋体"/>
          <w:color w:val="000000"/>
          <w:sz w:val="24"/>
          <w:szCs w:val="24"/>
        </w:rPr>
        <w:t xml:space="preserve">   </w:t>
      </w:r>
      <w:r>
        <w:rPr>
          <w:rFonts w:hint="eastAsia" w:ascii="黑体" w:hAnsi="黑体" w:eastAsia="黑体" w:cs="黑体"/>
          <w:color w:val="000000"/>
          <w:sz w:val="32"/>
          <w:szCs w:val="32"/>
        </w:rPr>
        <w:t>（三）</w:t>
      </w:r>
      <w:r>
        <w:rPr>
          <w:rFonts w:hint="eastAsia" w:ascii="黑体" w:hAnsi="黑体" w:eastAsia="黑体" w:cs="黑体"/>
          <w:b/>
          <w:bCs/>
          <w:sz w:val="32"/>
          <w:szCs w:val="32"/>
        </w:rPr>
        <w:t>成交候选人推荐原则</w:t>
      </w:r>
    </w:p>
    <w:p>
      <w:pPr>
        <w:pStyle w:val="4"/>
        <w:spacing w:line="440" w:lineRule="exact"/>
        <w:ind w:firstLine="4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小组将按总得分由高到低排列成交候选供应商顺序（总得分相同时，依次按报价低优先、技术分高优先、质量保证期长优先、交付使用期短优先、处理问题到达时间短优先的顺序排列；前述指标均相同时，由询价小组各成员对供应商当场投票表决，得票多者优先），并依照次序确定成交供应商。采购人应当确定询价小组推荐排名第一的成交候选人为成交人。排名第一的成交候选人放弃成交、因不可抗力提出不能履行合同，采购人可以确定排名第二的成交候选人为成交人。排名第二的成交候选人因前款规定的同样原因不能签订合同的，采购人可以确定排名第三的成交候选人为成交人，其余以此类推。</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兰亭细黑_GBK">
    <w:altName w:val="黑体"/>
    <w:panose1 w:val="02000000000000000000"/>
    <w:charset w:val="86"/>
    <w:family w:val="auto"/>
    <w:pitch w:val="default"/>
    <w:sig w:usb0="00000000" w:usb1="00000000" w:usb2="0008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785D4"/>
    <w:multiLevelType w:val="singleLevel"/>
    <w:tmpl w:val="693785D4"/>
    <w:lvl w:ilvl="0" w:tentative="0">
      <w:start w:val="1"/>
      <w:numFmt w:val="chineseCounting"/>
      <w:suff w:val="nothing"/>
      <w:lvlText w:val="%1、"/>
      <w:lvlJc w:val="left"/>
    </w:lvl>
  </w:abstractNum>
  <w:abstractNum w:abstractNumId="1">
    <w:nsid w:val="6937868E"/>
    <w:multiLevelType w:val="singleLevel"/>
    <w:tmpl w:val="6937868E"/>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MzkyMTZkYzc0MTkxMWZkMDRhZDZiYWUyYWE5ZjkifQ=="/>
  </w:docVars>
  <w:rsids>
    <w:rsidRoot w:val="006D6984"/>
    <w:rsid w:val="0035401C"/>
    <w:rsid w:val="00384E67"/>
    <w:rsid w:val="006235D6"/>
    <w:rsid w:val="006D6984"/>
    <w:rsid w:val="00930024"/>
    <w:rsid w:val="00C87660"/>
    <w:rsid w:val="00D8221E"/>
    <w:rsid w:val="03423D9B"/>
    <w:rsid w:val="063747EE"/>
    <w:rsid w:val="06727B79"/>
    <w:rsid w:val="078A4C1F"/>
    <w:rsid w:val="099706EA"/>
    <w:rsid w:val="0C256834"/>
    <w:rsid w:val="0C9715AF"/>
    <w:rsid w:val="0E331131"/>
    <w:rsid w:val="130F2E23"/>
    <w:rsid w:val="1392691F"/>
    <w:rsid w:val="16E9777F"/>
    <w:rsid w:val="1A820FCB"/>
    <w:rsid w:val="1E8025F5"/>
    <w:rsid w:val="204239DB"/>
    <w:rsid w:val="22DA6CBC"/>
    <w:rsid w:val="2629529C"/>
    <w:rsid w:val="2E5E500E"/>
    <w:rsid w:val="307063FE"/>
    <w:rsid w:val="38454DA3"/>
    <w:rsid w:val="38B41A62"/>
    <w:rsid w:val="3996564C"/>
    <w:rsid w:val="3DED6DC0"/>
    <w:rsid w:val="3E1107A5"/>
    <w:rsid w:val="3ED931FB"/>
    <w:rsid w:val="50707F81"/>
    <w:rsid w:val="524B1EBB"/>
    <w:rsid w:val="52DE2CCB"/>
    <w:rsid w:val="6910206E"/>
    <w:rsid w:val="695745A4"/>
    <w:rsid w:val="695C0BE5"/>
    <w:rsid w:val="6D761E41"/>
    <w:rsid w:val="71CA38D8"/>
    <w:rsid w:val="72870A4A"/>
    <w:rsid w:val="72FB2EF7"/>
    <w:rsid w:val="7433036D"/>
    <w:rsid w:val="74795BDB"/>
    <w:rsid w:val="76421B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Plain Text"/>
    <w:basedOn w:val="1"/>
    <w:next w:val="3"/>
    <w:qFormat/>
    <w:uiPriority w:val="0"/>
    <w:rPr>
      <w:rFonts w:ascii="宋体" w:hAnsi="Courier New"/>
      <w:szCs w:val="20"/>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p16"/>
    <w:basedOn w:val="1"/>
    <w:qFormat/>
    <w:uiPriority w:val="0"/>
    <w:pPr>
      <w:widowControl/>
    </w:pPr>
    <w:rPr>
      <w:rFonts w:ascii="宋体" w:hAnsi="宋体" w:cs="宋体"/>
      <w:kern w:val="0"/>
      <w:szCs w:val="21"/>
    </w:rPr>
  </w:style>
  <w:style w:type="character" w:customStyle="1" w:styleId="11">
    <w:name w:val="页眉 Char"/>
    <w:basedOn w:val="8"/>
    <w:link w:val="6"/>
    <w:qFormat/>
    <w:uiPriority w:val="0"/>
    <w:rPr>
      <w:kern w:val="2"/>
      <w:sz w:val="18"/>
      <w:szCs w:val="18"/>
    </w:rPr>
  </w:style>
  <w:style w:type="character" w:customStyle="1" w:styleId="12">
    <w:name w:val="页脚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186</Words>
  <Characters>1061</Characters>
  <Lines>8</Lines>
  <Paragraphs>2</Paragraphs>
  <ScaleCrop>false</ScaleCrop>
  <LinksUpToDate>false</LinksUpToDate>
  <CharactersWithSpaces>1245</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2025-11-24T04:25:00Z</dcterms:created>
  <dc:creator>lenovo</dc:creator>
  <cp:lastModifiedBy>lenovo</cp:lastModifiedBy>
  <cp:lastPrinted>2025-12-10T02:31:00Z</cp:lastPrinted>
  <dcterms:modified xsi:type="dcterms:W3CDTF">2025-12-10T08:07:26Z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y fmtid="{D5CDD505-2E9C-101B-9397-08002B2CF9AE}" pid="3" name="ICV">
    <vt:lpwstr>300B6BB9DCAF4A3EBBA792570F46086D</vt:lpwstr>
  </property>
</Properties>
</file>