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480"/>
        <w:jc w:val="center"/>
        <w:rPr>
          <w:rFonts w:ascii="方正小标宋简体" w:eastAsia="方正小标宋简体" w:hint="eastAsia"/>
          <w:b w:val="0"/>
          <w:bCs w:val="0"/>
          <w:i w:val="0"/>
          <w:iCs w:val="0"/>
          <w:caps w:val="0"/>
          <w:smallCaps w:val="0"/>
          <w:vanish w:val="0"/>
          <w:color w:val="000000"/>
          <w:spacing w:val="0"/>
          <w:sz w:val="44"/>
          <w:szCs w:val="44"/>
        </w:rPr>
      </w:pPr>
      <w:r>
        <w:rPr>
          <w:rFonts w:ascii="方正小标宋简体" w:eastAsia="方正小标宋简体" w:hint="eastAsia"/>
          <w:b w:val="0"/>
          <w:bCs w:val="0"/>
          <w:i w:val="0"/>
          <w:iCs w:val="0"/>
          <w:caps w:val="0"/>
          <w:smallCaps w:val="0"/>
          <w:vanish w:val="0"/>
          <w:color w:val="000000"/>
          <w:spacing w:val="0"/>
          <w:sz w:val="44"/>
          <w:szCs w:val="44"/>
        </w:rPr>
        <w:t>中华人民共和国传染病防治法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480"/>
        <w:jc w:val="center"/>
        <w:rPr>
          <w:rFonts w:ascii="仿宋_GB2312" w:eastAsia="仿宋_GB2312"/>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(1989年2月21日第七届全国人民代表大会常务委员会第六次会议通过</w:t>
      </w:r>
      <w:r>
        <w:rPr>
          <w:rFonts w:ascii="楷体" w:eastAsia="仿宋_GB2312" w:hAnsi="楷体" w:hint="eastAsia"/>
          <w:b w:val="0"/>
          <w:bCs w:val="0"/>
          <w:i w:val="0"/>
          <w:iCs w:val="0"/>
          <w:caps w:val="0"/>
          <w:smallCaps w:val="0"/>
          <w:vanish w:val="0"/>
          <w:color w:val="000000"/>
          <w:spacing w:val="0"/>
          <w:sz w:val="32"/>
          <w:szCs w:val="32"/>
        </w:rPr>
        <w:t> </w:t>
      </w:r>
      <w:r>
        <w:rPr>
          <w:rFonts w:ascii="仿宋_GB2312" w:eastAsia="仿宋_GB2312" w:hint="eastAsia"/>
          <w:b w:val="0"/>
          <w:bCs w:val="0"/>
          <w:i w:val="0"/>
          <w:iCs w:val="0"/>
          <w:caps w:val="0"/>
          <w:smallCaps w:val="0"/>
          <w:vanish w:val="0"/>
          <w:color w:val="000000"/>
          <w:spacing w:val="0"/>
          <w:sz w:val="32"/>
          <w:szCs w:val="32"/>
        </w:rPr>
        <w:t>2004年8月28日第十届全国人民代表大会常务委员会第十一次会议修订</w:t>
      </w:r>
      <w:r>
        <w:rPr>
          <w:rFonts w:ascii="楷体" w:eastAsia="仿宋_GB2312" w:hAnsi="楷体" w:hint="eastAsia"/>
          <w:b w:val="0"/>
          <w:bCs w:val="0"/>
          <w:i w:val="0"/>
          <w:iCs w:val="0"/>
          <w:caps w:val="0"/>
          <w:smallCaps w:val="0"/>
          <w:vanish w:val="0"/>
          <w:color w:val="000000"/>
          <w:spacing w:val="0"/>
          <w:sz w:val="32"/>
          <w:szCs w:val="32"/>
        </w:rPr>
        <w:t> </w:t>
      </w:r>
      <w:r>
        <w:rPr>
          <w:rFonts w:ascii="仿宋_GB2312" w:eastAsia="仿宋_GB2312" w:hint="eastAsia"/>
          <w:b w:val="0"/>
          <w:bCs w:val="0"/>
          <w:i w:val="0"/>
          <w:iCs w:val="0"/>
          <w:caps w:val="0"/>
          <w:smallCaps w:val="0"/>
          <w:vanish w:val="0"/>
          <w:color w:val="000000"/>
          <w:spacing w:val="0"/>
          <w:sz w:val="32"/>
          <w:szCs w:val="32"/>
        </w:rPr>
        <w:t>根据2013年6月29日第十二届全国人民代表大会常务委员会第三次会议《关于修改&lt;中华人民共和国文物保护法&gt;等十二部法律的决定》修正)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480"/>
        <w:jc w:val="center"/>
        <w:rPr>
          <w:rFonts w:ascii="仿宋_GB2312" w:eastAsia="仿宋_GB2312" w:hint="eastAsia"/>
          <w:b w:val="0"/>
          <w:bCs w:val="0"/>
          <w:i w:val="0"/>
          <w:iCs w:val="0"/>
          <w:caps w:val="0"/>
          <w:smallCaps w:val="0"/>
          <w:vanish w:val="0"/>
          <w:color w:val="000000"/>
          <w:spacing w:val="0"/>
          <w:sz w:val="32"/>
          <w:szCs w:val="32"/>
        </w:rPr>
      </w:pP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firstLine="48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第一章　总则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第一条　为了预防、控制和消除传染病的发生与流行，保障人体健康和公共卫生，制定本法。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第二条　国家对传染病防治实行预防为主的方针，防治结合、分类管理、依靠科学、依靠群众。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第三条　本法规定的传染病分为甲类、乙类和丙类。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甲类传染病是指:鼠疫、霍乱。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丙类传染病是指:流行性感冒、流行性腮腺炎、风疹、急性出血性结膜炎、麻风病、流行性和地方性斑疹伤寒、黑热病、包虫病、丝虫病，除霍乱、细菌性和阿米巴性痢疾、伤寒和副伤寒以外的感染性腹泻病。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国务院卫生行政部门根据传染病暴发、流行情况和危害程度，可以决定增加、减少或者调整乙类、丙类传染病病种并予以公布。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第四条　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需要解除依照前款规定采取的甲类传染病预防、控制措施的，由国务院卫生行政部门报经国务院批准后予以公布。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省、自治区、直辖市人民政府对本行政区域内常见、多发的其他地方性传染病，可以根据情况决定按照乙类或者丙类传染病管理并予以公布，报国务院卫生行政部门备案。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第五条　各级人民政府领导传染病防治工作。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县级以上人民政府制定传染病防治规划并组织实施，建立健全传染病防治的疾病预防控制、医疗救治和监督管理体系。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第六条　国务院卫生行政部门主管全国传染病防治及其监督管理工作。县级以上地方人民政府卫生行政部门负责本行政区域内的传染病防治及其监督管理工作。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县级以上人民政府其他部门在各自的职责范围内负责传染病防治工作。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军队的传染病防治工作，依照本法和国家有关规定办理，由中国人民解放军卫生主管部门实施监督管理。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第七条　各级疾病预防控制机构承担传染病监测、预测、流行病学调查、疫情报告以及其他预防、控制工作。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医疗机构承担与医疗救治有关的传染病防治工作和责任区域内的传染病预防工作。城市社区和农村基层医疗机构在疾病预防控制机构的指导下，承担城市社区、农村基层相应的传染病防治工作。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第八条　国家发展现代医学和中医药等传统医学，支持和鼓励开展传染病防治的科学研究，提高传染病防治的科学技术水平。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国家支持和鼓励开展传染病防治的国际合作。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第九条　国家支持和鼓励单位和个人参与传染病防治工作。各级人民政府应当完善有关制度，方便单位和个人参与防治传染病的宣传教育、疫情报告、志愿服务和捐赠活动。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居民委员会、村民委员会应当组织居民、村民参与社区、农村的传染病预防与控制活动。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第十条　国家开展预防传染病的健康教育。新闻媒体应当无偿开展传染病防治和公共卫生教育的公益宣传。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各级各类学校应当对学生进行健康知识和传染病预防知识的教育。</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医学院校应当加强预防医学教育和科学研究，对在校学生以及其他与传染病防治相关人员进行预防医学教育和培训，为传染病防治工作提供技术支持。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疾病预防控制机构、医疗机构应当定期对其工作人员进行传染病防治知识、技能的培训。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第十一条　对在传染病防治工作中做出显著成绩和贡献的单位和个人，给予表彰和奖励。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对因参与传染病防治工作致病、致残、死亡的人员，按照有关规定给予补助、抚恤。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第十二条　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卫生行政部门以及其他有关部门、疾病预防控制机构和医疗机构因违法实施行政管理或者预防、控制措施，侵犯单位和个人合法权益的，有关单位和个人可以依法申请行政复议或者提起诉讼。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第二章　传染病预防</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第十三条　各级人民政府组织开展群众性卫生活动，进行预防传染病的健康教育，倡导文明健康的生活方式，提高公众对传染病的防治意识和应对能力，加强环境卫生建设，消除鼠害和蚊、蝇等病媒生物的危害。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各级人民政府农业、水利、林业行政部门按照职责分工负责指导和组织消除农田、湖区、河流、牧场、林区的鼠害与血吸虫危害，以及其他传播传染病的动物和病媒生物的危害。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铁路、交通、民用航空行政部门负责组织消除交通工具以及相关场所的鼠害和蚊、蝇等病媒生物的危害。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第十四条　地方各级人民政府应当有计划地建设和改造公共卫生设施，改善饮用水卫生条件，对污水、污物、粪便进行无害化处置。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第十五条　国家实行有计划的预防接种制度。国务院卫生行政部门和省、自治区、直辖市人民政府卫生行政部门，根据传染病预防、控制的需要，制定传染病预防接种规划并组织实施。用于预防接种的疫苗必须符合国家质量标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国家对儿童实行预防接种证制度。国家免疫规划项目的预防接种实行免费。医疗机构、疾病预防控制机构与儿童的监护人应当相互配合，保证儿童及时接受预防接种。具体办法由国务院制定。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第十六条　国家和社会应当关心、帮助传染病病人、病原携带者和疑似传染病病人，使其得到及时救治。任何单位和个人不得歧视传染病病人、病原携带者和疑似传染病病人。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传染病病人、病原携带者和疑似传染病病人，在治愈前或者在排除传染病嫌疑前，不得从事法律、行政法规和国务院卫生行政部门规定禁止从事的易使该传染病扩散的工作。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第十七条　国家建立传染病监测制度。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国务院卫生行政部门制定国家传染病监测规划和方案。省、自治区、直辖市人民政府卫生行政部门根据国家传染病监测规划和方案，制定本行政区域的传染病监测计划和工作方案。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各级疾病预防控制机构对传染病的发生、流行以及影响其发生、流行的因素，进行监测；对国外发生、国内尚未发生的传染病或者国内新发生的传染病，进行监测。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第十八条　各级疾病预防控制机构在传染病预防控制中履行下列职责: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（一）实施传染病预防控制规划、计划和方案；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（二）收集、分析和报告传染病监测信息，预测传染病的发生、流行趋势；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（三）开展对传染病疫情和突发公共卫生事件的流行病学调查、现场处理及其效果评价；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（四）开展传染病实验室检测、诊断、病原学鉴定；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（五）实施免疫规划，负责预防性生物制品的使用管理；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（六）开展健康教育、咨询，普及传染病防治知识；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（七）指导、培训下级疾病预防控制机构及其工作人员开展传染病监测工作；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（八）开展传染病防治应用性研究和卫生评价，提供技术咨询。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第十九条　国家建立传染病预警制度。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国务院卫生行政部门和省、自治区、直辖市人民政府根据传染病发生、流行趋势的预测，及时发出传染病预警，根据情况予以公布。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第二十条　县级以上地方人民政府应当制定传染病预防、控制预案，报上一级人民政府备案。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传染病预防、控制预案应当包括以下主要内容: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（一）传染病预防控制指挥部的组成和相关部门的职责；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（二）传染病的监测、信息收集、分析、报告、通报制度；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（三）疾病预防控制机构、医疗机构在发生传染病疫情时的任务与职责；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（四）传染病暴发、流行情况的分级以及相应的应急工作方案；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（五）传染病预防、疫点疫区现场控制，应急设施、设备、救治药品和医疗器械以及其他物资和技术的储备与调用。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地方人民政府和疾病预防控制机构接到国务院卫生行政部门或者省、自治区、直辖市人民政府发出的传染病预警后，应当按照传染病预防、控制预案，采取相应的预防、控制措施。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第二十一条　医疗机构必须严格执行国务院卫生行政部门规定的管理制度、操作规范，防止传染病的医源性感染和医院感染。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疾病预防控制机构应当指定专门人员负责对医疗机构内传染病预防工作进行指导、考核，开展流行病学调查。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第二十二条　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第二十三条　采供血机构、生物制品生产单位必须严格执行国家有关规定，保证血液、血液制品的质量。禁止非法采集血液或者组织他人出卖 血液。</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疾病预防控制机构、医疗机构使用血液和血液制品，必须遵守国家有关规定，防止因输入血液、使用血液制品引起经血液传播疾病的发生。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第二十四条　各级人民政府应当加强艾滋病的防治工作，采取预防、控制措施，防止艾滋病的传播。具体办法由国务院制定。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第二十五条　县级以上人民政府农业、林业行政部门以及其他有关部门，依据各自的职责负责与人畜共患传染病有关的动物传染病的防治管理工作。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与人畜共患传染病有关的野生动物、家畜家禽，经检疫合格后，方可出售、运输。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第二十六条　国家建立传染病菌种、毒种库。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对传染病菌种、毒种和传染病检测样本的采集、保藏、携带、运输和使用实行分类管理，建立健全严格的管理制度。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对可能导致甲类传染病传播的以及国务院卫生行政部门规定的菌种、毒种和传染病检测样本，确需采集、保藏、携带、运输和使用的，须经省级以上人民政府卫生行政部门批准。具体办法由国务院制定。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第二十七条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第二十八条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第二十九条　用于传染病防治的消毒产品、饮用水供水单位供应的饮用水和涉及饮用水卫生安全的产品，应当符合国家卫生标准和卫生规范。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饮用水供水单位从事生产或者供应活动，应当依法取得卫生许可证。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仿宋_GB2312" w:eastAsia="仿宋_GB2312"/>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生产用于传染病防治的消毒产品的单位和生产用于传染病防治的消毒产品，应当经省级以上人民政府卫生行政部门审批。具体办法由国务院制定。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仿宋_GB2312" w:eastAsia="仿宋_GB2312" w:hint="eastAsia"/>
          <w:b w:val="0"/>
          <w:bCs w:val="0"/>
          <w:i w:val="0"/>
          <w:iCs w:val="0"/>
          <w:caps w:val="0"/>
          <w:smallCaps w:val="0"/>
          <w:vanish w:val="0"/>
          <w:color w:val="000000"/>
          <w:spacing w:val="0"/>
          <w:sz w:val="32"/>
          <w:szCs w:val="32"/>
        </w:rPr>
      </w:pP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第三章　疫情报告、通报和公布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第三十条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军队医疗机构向社会公众提供医疗服务，发现前款规定的传染病疫情时，应当按照国务院卫生行政部门的规定报告。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第三十一条　任何单位和个人发现传染病病人或者疑似传染病病人时，应当及时向附近的疾病预防控制机构或者医疗机构报告。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第三十二条　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第三十三条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疾病预防控制机构应当设立或者指定专门的部门、人员负责传染病疫情信息管理工作，及时对疫情报告进行核实、分析。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第三十四条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第三十五条　国务院卫生行政部门应当及时向国务院其他有关部门和各省、自治区、直辖市人民政府卫生行政部门通报全国传染病疫情以及监测、预警的相关信息。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毗邻的以及相关的地方人民政府卫生行政部门，应当及时互相通报本行政区域的传染病疫情以及监测、预警的相关信息。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县级以上人民政府有关部门发现传染病疫情时，应当及时向同级人民政府卫生行政部门通报。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中国人民解放军卫生主管部门发现传染病疫情时，应当向国务院卫生行政部门通报。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第三十六条　动物防疫机构和疾病预防控制机构，应当及时互相通报动物间和人间发生的人畜共患传染病疫情以及相关信息。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第三十七条　依照本法的规定负有传染病疫情报告职责的人民政府有关部门、疾病预防控制机构、医疗机构、采供血机构及其工作人员，不得隐瞒、谎报、缓报传染病疫情。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第三十八条　国家建立传染病疫情信息公布制度。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国务院卫生行政部门定期公布全国传染病疫情信息。省、自治区、直辖市人民政府卫生行政部门定期公布本行政区域的传染病疫情信息。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传染病暴发、流行时，国务院卫生行政部门负责向社会公布传染病疫情信息，并可以授权省、自治区、直辖市人民政府卫生行政部门向社会公布本行政区域的传染病疫情信息。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仿宋_GB2312" w:eastAsia="仿宋_GB2312"/>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公布传染病疫情信息应当及时、准确。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仿宋_GB2312" w:eastAsia="仿宋_GB2312" w:hint="eastAsia"/>
          <w:b w:val="0"/>
          <w:bCs w:val="0"/>
          <w:i w:val="0"/>
          <w:iCs w:val="0"/>
          <w:caps w:val="0"/>
          <w:smallCaps w:val="0"/>
          <w:vanish w:val="0"/>
          <w:color w:val="000000"/>
          <w:spacing w:val="0"/>
          <w:sz w:val="32"/>
          <w:szCs w:val="32"/>
        </w:rPr>
      </w:pP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第四章　疫情控制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第三十九条　医疗机构发现甲类传染病时，应当及时采取下列措施: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（一）对病人、病原携带者，予以隔离治疗，隔离期限根据医学检查结果确定；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（二）对疑似病人，确诊前在指定场所单独隔离治疗；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（三）对医疗机构内的病人、病原携带者、疑似病人的密切接触者，在指定场所进行医学观察和采取其他必要的预防措施。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拒绝隔离治疗或者隔离期未满擅自脱离隔离治疗的，可以由公安机关协助医疗机构采取强制隔离治疗措施。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医疗机构发现乙类或者丙类传染病病人，应当根据病情采取必要的治疗和控制传播措施。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医疗机构对本单位内被传染病病原体污染的场所、物品以及医疗废物，必须依照法律、法规的规定实施消毒和无害化处置。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第四十条　疾病预防控制机构发现传染病疫情或者接到传染病疫情报告时，应当及时采取下列措施: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（二）传染病暴发、流行时，对疫点、疫区进行卫生处理，向卫生行政部门提出疫情控制方案，并按照卫生行政部门的要求采取措施；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（三）指导下级疾病预防控制机构实施传染病预防、控制措施，组织、指导有关单位对传染病疫情的处理。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第四十一条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在隔离期间，实施隔离措施的人民政府应当对被隔离人员提供生活保障；被隔离人员有工作单位的，所在单位不得停止支付其隔离期间的工作报酬。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隔离措施的解除，由原决定机关决定并宣布。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第四十二条　传染病暴发、流行时，县级以上地方人民政府应当立即组织力量，按照预防、控制预案进行防治，切断传染病的传播途径，必要时，报经上一级人民政府决定，可以采取下列紧急措施并予以公告: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（一）限制或者停止集市、影剧院演出或者其他人群聚集的活动；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（二）停工、停业、停课；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（三）封闭或者封存被传染病病原体污染的公共饮用水源、食品以及相关物品；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（四）控制或者扑杀染疫野生动物、家畜家禽；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（五）封闭可能造成传染病扩散的场所。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上级人民政府接到下级人民政府关于采取前款所列紧急措施的报告时，应当即时作出决定。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紧急措施的解除，由原决定机关决定并宣布。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第四十三条　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省、自治区、直辖市人民政府可以决定对本行政区域内的甲类传染病疫区实施封锁；但是，封锁大、中城市的疫区或者封锁跨省、自治区、直辖市的疫区，以及封锁疫区导致中断干线交通或者封锁国境的，由国务院决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疫区封锁的解除，由原决定机关决定并宣布。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第四十四条　发生甲类传染病时，为了防止该传染病通过交通工具及其乘运的人员、物资传播，可以实施交通卫生检疫。具体办法由国务院制定。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第四十五条　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紧急调集人员的，应当按照规定给予合理报酬。临时征用房屋、交通工具以及相关设施、设备的，应当依法给予补偿；能返还的，应当及时返还。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第四十六条　患甲类传染病、炭疽死亡的，应当将尸体立即进行卫生处理，就近火化。患其他传染病死亡的，必要时，应当将尸体进行卫生处理后火化或者按照规定深埋。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为了查找传染病病因，医疗机构在必要时可以按照国务院卫生行政部门的规定，对传染病病人尸体或者疑似传染病病人尸体进行解剖查验，并应当告知死者家属。</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第四十七条　疫区中被传染病病原体污染或者可能被传染病病原体污染的物品，经消毒可以使用的，应当在当地疾病预防控制机构的指导下，进行消毒处理后，方可使用、出售和运输。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第四十八条　发生传染病疫情时，疾病预防控制机构和省级以上人民政府卫生行政部门指派的其他与传染病有关的专业技术机构，可以进入传染病疫点、疫区进行调查、采集样本、技术分析和检验。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第四十九条　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第五章　医疗救治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第五十条　县级以上人民政府应当加强和完善传染病医疗救治服务网络的建设，指定具备传染病救治条件和能力的医疗机构承担传染病救治任务，或者根据传染病救治需要设置传染病医院。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第五十一条　医疗机构的基本标准、建筑设计和服务流程，应当符合预防传染病医院感染的要求。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医疗机构应当按照规定对使用的医疗器械进行消毒；对按照规定一次使用的医疗器具，应当在使用后予以销毁。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医疗机构应当按照国务院卫生行政部门规定的传染病诊断标准和治疗要求，采取相应措施，提高传染病医疗救治能力。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第五十二条　医疗机构应当对传染病病人或者疑似传染病病人提供医疗救护、现场救援和接诊治疗，书写病历记录以及其他有关资料，并妥善保管。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b w:val="0"/>
          <w:bCs w:val="0"/>
          <w:i w:val="0"/>
          <w:iCs w:val="0"/>
          <w:caps w:val="0"/>
          <w:smallCaps w:val="0"/>
          <w:vanish w:val="0"/>
          <w:color w:val="000000"/>
          <w:spacing w:val="0"/>
          <w:sz w:val="32"/>
          <w:szCs w:val="32"/>
        </w:rPr>
      </w:pP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第六章　监督管理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第五十三条　县级以上人民政府卫生行政部门对传染病防治工作履行下列监督检查职责: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（一）对下级人民政府卫生行政部门履行本法规定的传染病防治职责进行监督检查；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（二）对疾病预防控制机构、医疗机构的传染病防治工作进行监督检查；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（三）对采供血机构的采供血活动进行监督检查；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（四）对用于传染病防治的消毒产品及其生产单位进行监督检查，并对饮用水供水单位从事生产或者供应活动以及涉及饮用水卫生安全的产品进行监督检查；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（五）对传染病菌种、毒种和传染病检测样本的采集、保藏、携带、运输、使用进行监督检查；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（六）对公共场所和有关单位的卫生条件和传染病预防、控制措施进行监督检查。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省级以上人民政府卫生行政部门负责组织对传染病防治重大事项的处理。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第五十四条　县级以上人民政府卫生行政部门在履行监督检查职责时，有权进入被检查单位和传染病疫情发生现场调查取证，查阅或者复制有关的资料和采集样本。被检查单位应当予以配合，不得拒绝、阻挠。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第五十五条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第五十六条　卫生行政部门工作人员依法执行职务时，应当不少于两人，并出示执法证件，填写卫生执法文书。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卫生执法文书经核对无误后，应当由卫生执法人员和当事人签名。当事人拒绝签名的，卫生执法人员应当注明情况。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第五十七条　卫生行政部门应当依法建立健全内部监督制度，对其工作人员依据法定职权和程序履行职责的情况进行监督。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上级卫生行政部门发现下级卫生行政部门不及时处理职责范围内的事项或者不履行职责的，应当责令纠正或者直接予以处理。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第五十八条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第七章　保障措施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第五十九条　国家将传染病防治工作纳入国民经济和社会发展计划，县级以上地方人民政府将传染病防治工作纳入本行政区域的国民经济和社会发展计划。</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第六十条　县级以上地方人民政府按照本级政府职责负责本行政区域内传染病预防、控制、监督工作的日常经费。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国务院卫生行政部门会同国务院有关部门，根据传染病流行趋势，确定全国传染病预防、控制、救治、监测、预测、预警、监督检查等项目。中央财政对困难地区实施重大传染病防治项目给予补助。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省、自治区、直辖市人民政府根据本行政区域内传染病流行趋势，在国务院卫生行政部门确定的项目范围内，确定传染病预防、控制、监督等项目，并保障项目的实施经费。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第六十一条　国家加强基层传染病防治体系建设，扶持贫困地区和少数民族地区的传染病防治工作。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地方各级人民政府应当保障城市社区、农村基层传染病预防工作的经费。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第六十二条　国家对患有特定传染病的困难人群实行医疗救助，减免医疗费用。具体办法由国务院卫生行政部门会同国务院财政部门等部门制定。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第六十三条　县级以上人民政府负责储备防治传染病的药品、医疗器械和其他物资，以备调用。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第六十四条　对从事传染病预防、医疗、科研、教学、现场处理疫情的人员，以及在生产、工作中接触传染病病原体的其他人员，有关单位应当按照国家规定，采取有效的卫生防护措施和医疗保健措施，并给予适当的津贴。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b w:val="0"/>
          <w:bCs w:val="0"/>
          <w:i w:val="0"/>
          <w:iCs w:val="0"/>
          <w:caps w:val="0"/>
          <w:smallCaps w:val="0"/>
          <w:vanish w:val="0"/>
          <w:color w:val="000000"/>
          <w:spacing w:val="0"/>
          <w:sz w:val="32"/>
          <w:szCs w:val="32"/>
        </w:rPr>
      </w:pP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第八章　法律责任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第六十五条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第六十六条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（一）未依法履行传染病疫情通报、报告或者公布职责，或者隐瞒、谎报、缓报传染病疫情的；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（二）发生或者可能发生传染病传播时未及时采取预防、控制措施的；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（三）未依法履行监督检查职责，或者发现违法行为不及时查处的；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（四）未及时调查、处理单位和个人对下级卫生行政部门不履行传染病防治职责的举报的；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（五）违反本法的其他失职、渎职行为。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第六十七条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（一）未依法履行传染病监测职责的；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（二）未依法履行传染病疫情报告、通报职责，或者隐瞒、谎报、缓报传染病疫情的；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（三）未主动收集传染病疫情信息，或者对传染病疫情信息和疫情报告未及时进行分析、调查、核实的；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（四）发现传染病疫情时，未依据职责及时采取本法规定的措施的；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（五）故意泄露传染病病人、病原携带者、疑似传染病病人、密切接触者涉及个人隐私的有关信息、资料的。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（一）未按照规定承担本单位的传染病预防、控制工作、医院感染控制任务和责任区域内的传染病预防工作的；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（二）未按照规定报告传染病疫情，或者隐瞒、谎报、缓报传染病疫情的；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（三）发现传染病疫情时，未按照规定对传染病病人、疑似传染病病人提供医疗救护、现场救援、接诊、转诊的，或者拒绝接受转诊的；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（四）未按照规定对本单位内被传染病病原体污染的场所、物品以及医疗废物实施消毒或者无害化处置的；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（五）未按照规定对医疗器械进行消毒，或者对按照规定一次使用的医疗器具未予销毁，再次使用的；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（六）在医疗救治过程中未按照规定保管医学记录资料的；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（七）故意泄露传染病病人、病原携带者、疑似传染病病人、密切接触者涉及个人隐私的有关信息、资料的。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非法采集血液或者组织他人出卖 血液的，由县级以上人民政府卫生行政部门予以取缔，没收违法所得，可以并处十万元以下的罚款；构成犯罪的，依法追究刑事责任。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第七十一条　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第七十二条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（一）饮用水供水单位供应的饮用水不符合国家卫生标准和卫生规范的；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（二）涉及饮用水卫生安全的产品不符合国家卫生标准和卫生规范的；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（三）用于传染病防治的消毒产品不符合国家卫生标准和卫生规范的；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（四）出售、运输疫区中被传染病病原体污染或者可能被传染病病原体污染的物品，未进行消毒处理的；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（五）生物制品生产单位生产的血液制品不符合国家质量标准的。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（一）疾病预防控制机构、医疗机构和从事病原微生物实验的单位，不符合国家规定的条件和技术标准，对传染病病原体样本未按照规定进行严格管理，造成实验室感染和病原微生物扩散的；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（二）违反国家有关规定，采集、保藏、携带、运输和使用传染病菌种、毒种和传染病检测样本的；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（三）疾病预防控制机构、医疗机构未执行国家有关规定，导致因输入血液、使用血液制品引起经血液传播疾病发生的。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第七十五条　未经检疫出售、运输与人畜共患传染病有关的野生动物、家畜家禽的，由县级以上地方人民政府畜牧兽医行政部门责令停止违法行为，并依法给予行政处罚。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第七十七条　单位和个人违反本法规定，导致传染病传播、流行，给他人人身、财产造成损害的，应当依法承担民事责任。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仿宋_GB2312" w:eastAsia="仿宋_GB2312" w:hint="eastAsia"/>
          <w:b w:val="0"/>
          <w:bCs w:val="0"/>
          <w:i w:val="0"/>
          <w:iCs w:val="0"/>
          <w:caps w:val="0"/>
          <w:smallCaps w:val="0"/>
          <w:vanish w:val="0"/>
          <w:color w:val="000000"/>
          <w:spacing w:val="0"/>
          <w:sz w:val="32"/>
          <w:szCs w:val="32"/>
        </w:rPr>
      </w:pPr>
      <w:bookmarkStart w:id="0" w:name="_GoBack"/>
      <w:bookmarkEnd w:id="0"/>
      <w:r>
        <w:rPr>
          <w:rFonts w:ascii="仿宋_GB2312" w:eastAsia="仿宋_GB2312" w:hint="eastAsia"/>
          <w:b w:val="0"/>
          <w:bCs w:val="0"/>
          <w:i w:val="0"/>
          <w:iCs w:val="0"/>
          <w:caps w:val="0"/>
          <w:smallCaps w:val="0"/>
          <w:vanish w:val="0"/>
          <w:color w:val="000000"/>
          <w:spacing w:val="0"/>
          <w:sz w:val="32"/>
          <w:szCs w:val="32"/>
        </w:rPr>
        <w:t>第九章　附则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第七十八条　本法中下列用语的含义: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（一）传染病病人、疑似传染病病人:指根据国务院卫生行政部门发布的《中华人民共和国传染病防治法规定管理的传染病诊断标准》，符合传染病病人和疑似传染病病人诊断标准的人。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（二）病原携带者:指感染病原体无临床症状但能排出病原体的人。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（三）流行病学调查:指对人群中疾病或者健康状况的分布及其决定因素进行调查研究，提出疾病预防控制措施及保健对策。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（四）疫点:指病原体从传染源向周围播散的范围较小或者单个疫源地。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（五）疫区:指传染病在人群中暴发、流行，其病原体向周围播散时所能波及的地区。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（六）人畜共患传染病:指人与脊椎动物共同罹患的传染病，如鼠疫、狂犬病、血吸虫病等。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（七）自然疫源地:指某些可引起人类传染病的病原体在自然界的野生动物中长期存在和循环的地区。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（八）病媒生物:指能够将病原体从人或者其他动物传播给人的生物，如蚊、蝇、蚤类等。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（九）医源性感染:指在医学服务中，因病原体传播引起的感染。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（十一）实验室感染:指从事实验室工作时，因接触病原体所致的感染。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（十二）菌种、毒种:指可能引起本法规定的传染病发生的细菌菌种、病毒毒种。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（十三）消毒:指用化学、物理、生物的方法杀灭或者消除环境中的病原微生物。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（十四）疾病预防控制机构:指从事疾病预防控制活动的疾病预防控制中心以及与上述机构业务活动相同的单位。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（十五）医疗机构:指按照《医疗机构管理条例》取得医疗机构执业许可证，从事疾病诊断、治疗活动的机构。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第七十九条　传染病防治中有关食品、药品、血液、水、医疗废物和病原微生物的管理以及动物防疫和国境卫生检疫，本法未规定的，分别适用其他有关法律、行政法规的规定。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仿宋_GB2312" w:eastAsia="仿宋_GB2312" w:hint="eastAsia"/>
          <w:b w:val="0"/>
          <w:bCs w:val="0"/>
          <w:i w:val="0"/>
          <w:iCs w:val="0"/>
          <w:caps w:val="0"/>
          <w:smallCaps w:val="0"/>
          <w:vanish w:val="0"/>
          <w:color w:val="000000"/>
          <w:spacing w:val="0"/>
          <w:sz w:val="32"/>
          <w:szCs w:val="32"/>
        </w:rPr>
      </w:pPr>
      <w:r>
        <w:rPr>
          <w:rFonts w:ascii="仿宋_GB2312" w:eastAsia="仿宋_GB2312" w:hint="eastAsia"/>
          <w:b w:val="0"/>
          <w:bCs w:val="0"/>
          <w:i w:val="0"/>
          <w:iCs w:val="0"/>
          <w:caps w:val="0"/>
          <w:smallCaps w:val="0"/>
          <w:vanish w:val="0"/>
          <w:color w:val="000000"/>
          <w:spacing w:val="0"/>
          <w:sz w:val="32"/>
          <w:szCs w:val="32"/>
        </w:rPr>
        <w:t>　　第八十条　本法自2004年12月1日起施行。</w:t>
      </w:r>
    </w:p>
    <w:p>
      <w:pPr>
        <w:spacing w:line="560" w:lineRule="exact"/>
        <w:rPr>
          <w:rFonts w:ascii="仿宋_GB2312" w:eastAsia="仿宋_GB2312" w:hint="eastAsia"/>
          <w:sz w:val="32"/>
          <w:szCs w:val="32"/>
        </w:rPr>
      </w:pPr>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hAnsi="Times New Roman"/>
      <w:kern w:val="2"/>
      <w:sz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92">
    <w:name w:val="Normal (Web)"/>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27</Pages>
  <Words>13151</Words>
  <Characters>13168</Characters>
  <Lines>637</Lines>
  <Paragraphs>226</Paragraphs>
  <CharactersWithSpaces>13695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2020-02-12T08:24:52Z</dcterms:created>
  <dcterms:modified xsi:type="dcterms:W3CDTF">2020-02-12T08:28:14Z</dcterms:modified>
</cp:coreProperties>
</file>